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0E14A" w14:textId="77777777" w:rsidR="00C8005C" w:rsidRPr="005D7112" w:rsidRDefault="00C8005C" w:rsidP="005D71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112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5B6FD548" w14:textId="77777777" w:rsidR="00C8005C" w:rsidRPr="005D7112" w:rsidRDefault="00C8005C" w:rsidP="005D71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112"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14:paraId="2BCEBBE7" w14:textId="2A2588D7" w:rsidR="005D7112" w:rsidRPr="005D7112" w:rsidRDefault="006B5937" w:rsidP="00C95728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B5937">
        <w:rPr>
          <w:rFonts w:ascii="Times New Roman" w:hAnsi="Times New Roman" w:cs="Times New Roman"/>
          <w:b/>
          <w:bCs/>
          <w:sz w:val="24"/>
          <w:szCs w:val="24"/>
        </w:rPr>
        <w:t xml:space="preserve">СТ РК </w:t>
      </w:r>
      <w:r w:rsidR="001873AD" w:rsidRPr="001873AD">
        <w:rPr>
          <w:rFonts w:ascii="Times New Roman" w:hAnsi="Times New Roman" w:cs="Times New Roman"/>
          <w:b/>
          <w:bCs/>
          <w:sz w:val="24"/>
          <w:szCs w:val="24"/>
        </w:rPr>
        <w:t>ISO 16</w:t>
      </w:r>
      <w:r w:rsidR="006D5139">
        <w:rPr>
          <w:rFonts w:ascii="Times New Roman" w:hAnsi="Times New Roman" w:cs="Times New Roman"/>
          <w:b/>
          <w:bCs/>
          <w:sz w:val="24"/>
          <w:szCs w:val="24"/>
        </w:rPr>
        <w:t>745</w:t>
      </w:r>
      <w:r w:rsidR="001873AD" w:rsidRPr="001873AD">
        <w:rPr>
          <w:rFonts w:ascii="Times New Roman" w:hAnsi="Times New Roman" w:cs="Times New Roman"/>
          <w:b/>
          <w:bCs/>
          <w:sz w:val="24"/>
          <w:szCs w:val="24"/>
        </w:rPr>
        <w:t>-1</w:t>
      </w:r>
      <w:r w:rsidRPr="006B593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D7112" w:rsidRPr="005D7112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6D5139" w:rsidRPr="006D5139">
        <w:rPr>
          <w:rFonts w:ascii="Times New Roman" w:hAnsi="Times New Roman" w:cs="Times New Roman"/>
          <w:b/>
          <w:bCs/>
          <w:sz w:val="24"/>
          <w:szCs w:val="24"/>
        </w:rPr>
        <w:t xml:space="preserve">Устойчивость в зданиях и строительных работах. Углеродный показатель существующего здания на этапе эксплуатации. </w:t>
      </w:r>
      <w:r w:rsidR="006D5139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6D5139" w:rsidRPr="006D5139">
        <w:rPr>
          <w:rFonts w:ascii="Times New Roman" w:hAnsi="Times New Roman" w:cs="Times New Roman"/>
          <w:b/>
          <w:bCs/>
          <w:sz w:val="24"/>
          <w:szCs w:val="24"/>
        </w:rPr>
        <w:t>Часть 1. Расчет, отчетность и передача информации</w:t>
      </w:r>
      <w:r w:rsidR="005D7112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2367FCEE" w14:textId="77777777" w:rsidR="00193235" w:rsidRPr="00D26989" w:rsidRDefault="00193235" w:rsidP="00193235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763AFD50" w14:textId="6B4A2AAC" w:rsidR="00C8005C" w:rsidRPr="00D26989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1 Техническое обоснование разработки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62523C7F" w14:textId="77777777" w:rsidR="005D7112" w:rsidRDefault="005D7112" w:rsidP="005D7112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DB76579" w14:textId="0BC0909D" w:rsidR="006D5139" w:rsidRDefault="006D5139" w:rsidP="0056027E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</w:pPr>
      <w:r w:rsidRPr="006D5139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В реализацию п.5 и п.6 Концепции развития жилищно-коммунальной инфраструктуры до 2026 года утвержденной постановлением Правительства Республики Казахстан от 23 сентября 2022 года № 736.</w:t>
      </w:r>
    </w:p>
    <w:p w14:paraId="75788796" w14:textId="52D4C262" w:rsidR="00C44673" w:rsidRDefault="00C44673" w:rsidP="0056027E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</w:pPr>
      <w:r w:rsidRPr="00C44673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На долю зданий приходится примерно треть глобальных выбросов парниковых газов (ПГ). Учитывая высокую долю выбросов, строительный сектор несет ответственность за то, чтобы взять на себя глобальную ведущую роль в реализации стратегий по сокращению выбросов парниковых газов. Строительный сектор обладает большим потенциалом и возможностями для обеспечения быстрого, глубокого и экономически эффективного снижения выбросов парниковых газов, чем любой другой сектор. Выбросы углекислого газа (CO2) способствуют глобальному потеплению, которое является одним из наиболее признанных воздействий на окружающую среду, связанных со зданиями.</w:t>
      </w:r>
    </w:p>
    <w:p w14:paraId="473217D2" w14:textId="30F1E0CD" w:rsidR="00E67853" w:rsidRDefault="00E67853" w:rsidP="00E6785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</w:pPr>
      <w:r w:rsidRPr="00E67853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В этом контексте измерение выбросов парниковых газов из существующих зданий и отчетность о них имеют решающее значение для обеспечения значительного и экономически эффективного снижения выбросов парниковых газов. В настоящее время не существует согласованного на глобальном уровне метода для измерения, отчетности и проверки потенциальных сокращений выбросов парниковых газов из существующих зданий последовательным и сопоставимым образом. Если бы такой метод существовал, его можно было бы использовать в качестве универсального инструмента для измерения выбросов парниковых газов и отчетности о них, обеспечивая основу для составления точных базовых показателей эффективности зданий, установления национальных целевых показателей и осуществления торговли выбросами углерода на равных условиях</w:t>
      </w:r>
      <w:r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.</w:t>
      </w:r>
    </w:p>
    <w:p w14:paraId="4A49DE28" w14:textId="1F4CF799" w:rsidR="00E67853" w:rsidRDefault="00E67853" w:rsidP="00E6785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</w:pPr>
      <w:r w:rsidRPr="00E67853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В принципе, точная отчетность может быть получена только в том случае, если будут измерены и/или количественно оценены выбросы (и абсорбция) парниковых газов на всех этапах жизненного цикла зданий. Однако не все страны мира обладают достаточным потенциалом или ресурсами для использования и применения методологий оценки жизненного цикла (LCA).</w:t>
      </w:r>
    </w:p>
    <w:p w14:paraId="66C36E57" w14:textId="3D8C0B97" w:rsidR="00E67853" w:rsidRDefault="00C075FD" w:rsidP="00E6785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</w:pPr>
      <w:r w:rsidRPr="00C075FD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Учитывая необходимость сотрудничества в глобальном масштабе, существует потребность в метрике, которую можно было бы использовать не только в странах с достаточным количеством экспертов и точной базой данных, но и в тех странах, где услуги экспертов ограничены, а базы данных имеют значительные пробелы. Например, учитывая потенциал торговли углеродом в глобальном масштабе в секторах, связанных со строительством, необходим метод, который последовательно использовался бы как в хорошо развитых, так и в развивающихся странах.</w:t>
      </w:r>
    </w:p>
    <w:p w14:paraId="40A56564" w14:textId="715D2738" w:rsidR="00C075FD" w:rsidRDefault="00C075FD" w:rsidP="00E6785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</w:pPr>
      <w:r w:rsidRPr="00C075FD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Эксплуатационное потребление энергии в зданиях обычно составляет от 70% до 80% энергопотребления в течение жизненного цикла здания. Таким образом, стадия эксплуатации жизненного цикла здания находится в центре внимания измерений и отчетности о прямых и косвенных выбросах парниковых газов.</w:t>
      </w:r>
    </w:p>
    <w:p w14:paraId="1DB6905F" w14:textId="6EE915B8" w:rsidR="00C075FD" w:rsidRDefault="00C075FD" w:rsidP="00E6785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C075FD">
        <w:rPr>
          <w:rFonts w:ascii="Times New Roman" w:eastAsia="Times New Roman" w:hAnsi="Times New Roman" w:cs="Times New Roman"/>
          <w:iCs/>
          <w:sz w:val="24"/>
          <w:szCs w:val="28"/>
        </w:rPr>
        <w:t>Целью настоящего документа является изложение применимого во всем мире общего метода измерения и отчетности о связанных выбросах (и абсорбции) парниковых газов, относящихся к существующим зданиям, путем предоставления оборудования для определения углеродных показателей здания и отчетности о них.</w:t>
      </w:r>
    </w:p>
    <w:p w14:paraId="7EF32FD9" w14:textId="0490BB6B" w:rsidR="005F6DAE" w:rsidRPr="00C075FD" w:rsidRDefault="005F6DAE" w:rsidP="00E6785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5F6DAE">
        <w:rPr>
          <w:rFonts w:ascii="Times New Roman" w:eastAsia="Times New Roman" w:hAnsi="Times New Roman" w:cs="Times New Roman"/>
          <w:iCs/>
          <w:sz w:val="24"/>
          <w:szCs w:val="28"/>
        </w:rPr>
        <w:t xml:space="preserve">Углеродный показатель - это показатель (частичный углеродный след), основанный на данных об энергопотреблении и соответствующей информации о здании для существующего здания, находящегося в эксплуатации. Он предоставляет информацию, </w:t>
      </w:r>
      <w:r w:rsidRPr="005F6DAE">
        <w:rPr>
          <w:rFonts w:ascii="Times New Roman" w:eastAsia="Times New Roman" w:hAnsi="Times New Roman" w:cs="Times New Roman"/>
          <w:iCs/>
          <w:sz w:val="24"/>
          <w:szCs w:val="28"/>
        </w:rPr>
        <w:lastRenderedPageBreak/>
        <w:t>связанную с расчетом выбросов парниковых газов, и может быть использован в качестве экологического показателя. Используя этот подход, показатель и протокол к нему могут применяться всеми заинтересованными сторонами как в развивающихся, так и в хорошо развитых странах, где потребление энергии зданиями и другие соответствующие данные могут быть извлечены или собраны, что делает их полезными и доступными для глобальной передачи.</w:t>
      </w:r>
    </w:p>
    <w:p w14:paraId="0AE2E586" w14:textId="14F7FB5E" w:rsidR="00C075FD" w:rsidRDefault="00C072CA" w:rsidP="00E6785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</w:pPr>
      <w:r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Настоящий</w:t>
      </w:r>
      <w:r w:rsidR="005F6DAE" w:rsidRPr="005F6DAE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 xml:space="preserve"> документ призван быть практичным для многих заинтересованных сторон (т.е. не только для строительной профессии), которые, как ожидается, будут использовать углеродный показатель здания в качестве ориентира для принятия решений в своей деловой деятельности, государственной политике и в качестве основы для сравнительного анализа.</w:t>
      </w:r>
    </w:p>
    <w:p w14:paraId="4DDD4EB9" w14:textId="06542F2A" w:rsidR="005F6DAE" w:rsidRDefault="005F6DAE" w:rsidP="00E6785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</w:pPr>
      <w:r w:rsidRPr="005F6DAE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Простота подхода обеспечивает применимость во всех масштабах, начиная от городов и заканчивая отдельными зданиями.</w:t>
      </w:r>
    </w:p>
    <w:p w14:paraId="66A20AB0" w14:textId="4AA8AEA0" w:rsidR="00116272" w:rsidRDefault="00C072CA" w:rsidP="00E6785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</w:pPr>
      <w:r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Настоящий</w:t>
      </w:r>
      <w:r w:rsidR="00116272" w:rsidRPr="00116272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 xml:space="preserve"> документ содержит требования к определению углеродных показателей существующего здания и представлению отчетности по ним, связанные с эксплуатацией здания. В нем излагаются методы расчета, отчетности и передачи набора углеродных показателей выбросов ПГ, возникающих в результате измеренного потребления энергии во время эксплуатации существующего здания, измеренного потребления энергии пользователями и других соответствующих выбросов и абсорбции ПГ. </w:t>
      </w:r>
    </w:p>
    <w:p w14:paraId="557CD4F9" w14:textId="77777777" w:rsidR="00E67853" w:rsidRDefault="00E67853" w:rsidP="00E6785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</w:pPr>
    </w:p>
    <w:p w14:paraId="269CCFDF" w14:textId="0CC7DDEA" w:rsidR="00C8005C" w:rsidRPr="00D26989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  <w:r w:rsidRPr="00D26989">
        <w:rPr>
          <w:i w:val="0"/>
          <w:sz w:val="24"/>
          <w:szCs w:val="24"/>
        </w:rPr>
        <w:t xml:space="preserve">2 Основание для разработки </w:t>
      </w:r>
      <w:r w:rsidR="00DF72DE" w:rsidRPr="00D26989">
        <w:rPr>
          <w:i w:val="0"/>
          <w:sz w:val="24"/>
          <w:szCs w:val="24"/>
        </w:rPr>
        <w:t>документа по стандартизации</w:t>
      </w:r>
      <w:r w:rsidRPr="00D26989">
        <w:rPr>
          <w:i w:val="0"/>
          <w:sz w:val="24"/>
          <w:szCs w:val="24"/>
        </w:rPr>
        <w:t xml:space="preserve"> </w:t>
      </w:r>
    </w:p>
    <w:p w14:paraId="68DF6617" w14:textId="77777777" w:rsidR="00C8005C" w:rsidRPr="00D26989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</w:p>
    <w:p w14:paraId="5D5C7684" w14:textId="28F53378" w:rsidR="00C8005C" w:rsidRPr="00D26989" w:rsidRDefault="00193235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3235">
        <w:rPr>
          <w:rFonts w:ascii="Times New Roman" w:hAnsi="Times New Roman" w:cs="Times New Roman"/>
          <w:sz w:val="24"/>
          <w:szCs w:val="24"/>
        </w:rPr>
        <w:t xml:space="preserve">Национальный план стандартизации на 2023 год, утвержденный приказом Председателя Комитета технического регулирования и метрологии Министерства торговли и интеграции РК от 20 декабря 2022 года № 433- НҚ (с учетом </w:t>
      </w:r>
      <w:r>
        <w:rPr>
          <w:rFonts w:ascii="Times New Roman" w:hAnsi="Times New Roman" w:cs="Times New Roman"/>
          <w:sz w:val="24"/>
          <w:szCs w:val="24"/>
        </w:rPr>
        <w:t>всех изменений</w:t>
      </w:r>
      <w:r w:rsidRPr="0019323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5B5FB5F" w14:textId="1D871D40" w:rsidR="00C95728" w:rsidRDefault="00C95728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6B34A2CD" w14:textId="77777777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>3 Характеристика объекта стандартизации</w:t>
      </w:r>
    </w:p>
    <w:p w14:paraId="5D567B39" w14:textId="77777777" w:rsidR="00C8005C" w:rsidRPr="00D26989" w:rsidRDefault="00C8005C" w:rsidP="003245D4">
      <w:pPr>
        <w:pStyle w:val="1"/>
        <w:ind w:firstLine="567"/>
        <w:jc w:val="both"/>
        <w:rPr>
          <w:sz w:val="24"/>
          <w:szCs w:val="24"/>
        </w:rPr>
      </w:pPr>
    </w:p>
    <w:p w14:paraId="249A0BF7" w14:textId="48E7FBA7" w:rsidR="005D7112" w:rsidRPr="001873AD" w:rsidRDefault="00F33912" w:rsidP="005D7112">
      <w:pPr>
        <w:pStyle w:val="Style46"/>
        <w:ind w:firstLine="567"/>
        <w:jc w:val="both"/>
        <w:rPr>
          <w:rStyle w:val="FontStyle38"/>
          <w:rFonts w:eastAsiaTheme="minorEastAsia"/>
          <w:sz w:val="24"/>
          <w:szCs w:val="24"/>
          <w:lang w:eastAsia="en-US"/>
        </w:rPr>
      </w:pPr>
      <w:r w:rsidRPr="00C44673">
        <w:rPr>
          <w:rStyle w:val="FontStyle38"/>
          <w:rFonts w:eastAsiaTheme="minorEastAsia"/>
          <w:sz w:val="24"/>
          <w:szCs w:val="24"/>
          <w:lang w:eastAsia="en-US"/>
        </w:rPr>
        <w:t>Объектом стандартизации является</w:t>
      </w:r>
      <w:r w:rsidR="006D5139" w:rsidRPr="00C44673">
        <w:rPr>
          <w:rStyle w:val="FontStyle38"/>
          <w:rFonts w:eastAsiaTheme="minorEastAsia"/>
          <w:sz w:val="24"/>
          <w:szCs w:val="24"/>
          <w:lang w:eastAsia="en-US"/>
        </w:rPr>
        <w:t xml:space="preserve"> углеродный </w:t>
      </w:r>
      <w:r w:rsidR="00C44673" w:rsidRPr="00C44673">
        <w:rPr>
          <w:rStyle w:val="FontStyle38"/>
          <w:rFonts w:eastAsiaTheme="minorEastAsia"/>
          <w:sz w:val="24"/>
          <w:szCs w:val="24"/>
          <w:lang w:eastAsia="en-US"/>
        </w:rPr>
        <w:t>показатель существующего здания и сооружения на этапе эксплуатации</w:t>
      </w:r>
      <w:r w:rsidRPr="00C44673">
        <w:rPr>
          <w:rStyle w:val="FontStyle38"/>
          <w:rFonts w:eastAsiaTheme="minorEastAsia"/>
          <w:sz w:val="24"/>
          <w:szCs w:val="24"/>
          <w:lang w:eastAsia="en-US"/>
        </w:rPr>
        <w:t>, аспект</w:t>
      </w:r>
      <w:r w:rsidR="002702D6" w:rsidRPr="00C44673">
        <w:rPr>
          <w:rStyle w:val="FontStyle38"/>
          <w:rFonts w:eastAsiaTheme="minorEastAsia"/>
          <w:sz w:val="24"/>
          <w:szCs w:val="24"/>
          <w:lang w:eastAsia="en-US"/>
        </w:rPr>
        <w:t xml:space="preserve"> стандартизации </w:t>
      </w:r>
      <w:r w:rsidRPr="00C44673">
        <w:rPr>
          <w:rStyle w:val="FontStyle38"/>
          <w:rFonts w:eastAsiaTheme="minorEastAsia"/>
          <w:sz w:val="24"/>
          <w:szCs w:val="24"/>
          <w:lang w:eastAsia="en-US"/>
        </w:rPr>
        <w:t>-</w:t>
      </w:r>
      <w:r w:rsidR="002702D6" w:rsidRPr="00C44673">
        <w:rPr>
          <w:rStyle w:val="FontStyle38"/>
          <w:rFonts w:eastAsiaTheme="minorEastAsia"/>
          <w:sz w:val="24"/>
          <w:szCs w:val="24"/>
          <w:lang w:eastAsia="en-US"/>
        </w:rPr>
        <w:t xml:space="preserve"> </w:t>
      </w:r>
      <w:r w:rsidR="00C44673" w:rsidRPr="00C44673">
        <w:rPr>
          <w:rStyle w:val="FontStyle38"/>
          <w:rFonts w:eastAsiaTheme="minorEastAsia"/>
          <w:sz w:val="24"/>
          <w:szCs w:val="24"/>
          <w:lang w:eastAsia="en-US"/>
        </w:rPr>
        <w:t>расчет, отчетность и передача информации</w:t>
      </w:r>
      <w:r w:rsidR="0056027E" w:rsidRPr="00C44673">
        <w:rPr>
          <w:rStyle w:val="FontStyle38"/>
          <w:rFonts w:eastAsiaTheme="minorEastAsia"/>
          <w:sz w:val="24"/>
          <w:szCs w:val="24"/>
          <w:lang w:eastAsia="en-US"/>
        </w:rPr>
        <w:t>.</w:t>
      </w:r>
    </w:p>
    <w:p w14:paraId="04E991B6" w14:textId="77777777" w:rsidR="00525F56" w:rsidRPr="005D7112" w:rsidRDefault="00525F56" w:rsidP="005D7112">
      <w:pPr>
        <w:pStyle w:val="Style46"/>
        <w:ind w:firstLine="567"/>
        <w:jc w:val="both"/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</w:pPr>
    </w:p>
    <w:p w14:paraId="204B054C" w14:textId="1D214F29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 xml:space="preserve">4 Сведения о взаимосвязи проекта </w:t>
      </w:r>
      <w:r w:rsidR="00DF72DE" w:rsidRPr="00D26989">
        <w:rPr>
          <w:b/>
          <w:sz w:val="24"/>
          <w:szCs w:val="24"/>
        </w:rPr>
        <w:t>документа по стандартизации</w:t>
      </w:r>
      <w:r w:rsidRPr="00D26989">
        <w:rPr>
          <w:b/>
          <w:sz w:val="24"/>
          <w:szCs w:val="24"/>
        </w:rPr>
        <w:t xml:space="preserve"> с техническими регламентами и документами по стандартизации</w:t>
      </w:r>
    </w:p>
    <w:p w14:paraId="7916F6D8" w14:textId="6953E6F5" w:rsidR="00C8005C" w:rsidRDefault="00C8005C" w:rsidP="003245D4">
      <w:pPr>
        <w:pStyle w:val="a3"/>
        <w:ind w:firstLine="567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BA58420" w14:textId="7D1249DA" w:rsidR="001159F4" w:rsidRPr="001159F4" w:rsidRDefault="002702D6" w:rsidP="001159F4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33912">
        <w:rPr>
          <w:rFonts w:ascii="Times New Roman" w:hAnsi="Times New Roman" w:cs="Times New Roman"/>
          <w:sz w:val="24"/>
          <w:szCs w:val="24"/>
          <w:shd w:val="clear" w:color="auto" w:fill="FFFFFF"/>
        </w:rPr>
        <w:t>Отсутствуют.</w:t>
      </w:r>
    </w:p>
    <w:p w14:paraId="05B6BB5B" w14:textId="77777777" w:rsidR="00193235" w:rsidRPr="001159F4" w:rsidRDefault="00193235" w:rsidP="003245D4">
      <w:pPr>
        <w:pStyle w:val="1"/>
        <w:ind w:firstLine="567"/>
        <w:jc w:val="both"/>
        <w:rPr>
          <w:b/>
          <w:sz w:val="24"/>
          <w:szCs w:val="24"/>
        </w:rPr>
      </w:pPr>
    </w:p>
    <w:p w14:paraId="74CF8BD8" w14:textId="4FC8B002" w:rsidR="00C8005C" w:rsidRPr="00D26989" w:rsidRDefault="00C8005C" w:rsidP="003245D4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5 Предполагаемые пользователи </w:t>
      </w:r>
      <w:r w:rsidR="00DF72DE" w:rsidRPr="00D26989">
        <w:rPr>
          <w:rFonts w:ascii="Times New Roman" w:eastAsia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5934D3B4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205D08" w14:textId="6B8230A9" w:rsidR="00193235" w:rsidRDefault="009252D5" w:rsidP="005D7112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2D5">
        <w:rPr>
          <w:rFonts w:ascii="Times New Roman" w:hAnsi="Times New Roman" w:cs="Times New Roman"/>
          <w:sz w:val="24"/>
          <w:szCs w:val="24"/>
          <w:lang w:eastAsia="en-US"/>
        </w:rPr>
        <w:t>Предполагаемыми пользователями проекта национального стандарта являются государственные и местные исполнительные органы, субъекты национальной системы стандартизации</w:t>
      </w:r>
      <w:r w:rsidR="001873AD">
        <w:rPr>
          <w:rFonts w:ascii="Times New Roman" w:hAnsi="Times New Roman" w:cs="Times New Roman"/>
          <w:sz w:val="24"/>
          <w:szCs w:val="24"/>
          <w:lang w:eastAsia="en-US"/>
        </w:rPr>
        <w:t xml:space="preserve"> и оценки соответствия</w:t>
      </w:r>
      <w:r w:rsidRPr="009252D5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14:paraId="2B783DA8" w14:textId="77777777" w:rsidR="005D7112" w:rsidRDefault="005D7112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0F18C6" w14:textId="32ACD51B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6 Сведения о рассылке проекта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  <w:r w:rsidRPr="00D26989">
        <w:rPr>
          <w:rFonts w:ascii="Times New Roman" w:hAnsi="Times New Roman" w:cs="Times New Roman"/>
          <w:b/>
          <w:sz w:val="24"/>
          <w:szCs w:val="24"/>
        </w:rPr>
        <w:t xml:space="preserve"> на согласование</w:t>
      </w:r>
    </w:p>
    <w:p w14:paraId="7A363872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118D1B0" w14:textId="26058EBF" w:rsidR="005D7112" w:rsidRDefault="002702D6" w:rsidP="005D7112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2D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Проект национального стандарта направлен на согласование и рассмотрение заинтересованным организациям и государственным органам, техническим комитетам по стандартизации, ассоциациям, органам по подтверждению соответствия и лабораториям в соответствии с областью аккредитации, научно-исследовательским институтам и т.д.</w:t>
      </w:r>
    </w:p>
    <w:p w14:paraId="419E4CAE" w14:textId="77777777" w:rsidR="001D778E" w:rsidRDefault="001D778E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54B5F9EC" w14:textId="5610BA85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lastRenderedPageBreak/>
        <w:t xml:space="preserve"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</w:t>
      </w:r>
      <w:r w:rsidR="00934A42" w:rsidRPr="00D26989">
        <w:rPr>
          <w:b/>
          <w:sz w:val="24"/>
          <w:szCs w:val="24"/>
        </w:rPr>
        <w:t>документа по стандартизации</w:t>
      </w:r>
    </w:p>
    <w:p w14:paraId="6441AE38" w14:textId="77777777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11BB867F" w14:textId="798447A7" w:rsidR="00942A25" w:rsidRPr="00E155E7" w:rsidRDefault="00C95728" w:rsidP="006D5139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Настоящий</w:t>
      </w:r>
      <w:r w:rsidRPr="006D513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проект</w:t>
      </w:r>
      <w:r w:rsidRPr="006D513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стандарта</w:t>
      </w:r>
      <w:r w:rsidRPr="006D513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9252D5">
        <w:rPr>
          <w:rFonts w:ascii="Times New Roman" w:hAnsi="Times New Roman" w:cs="Times New Roman"/>
          <w:bCs/>
          <w:sz w:val="24"/>
          <w:szCs w:val="24"/>
        </w:rPr>
        <w:t>идентичен</w:t>
      </w:r>
      <w:r w:rsidR="009252D5" w:rsidRPr="006D513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9252D5" w:rsidRPr="009252D5">
        <w:rPr>
          <w:rFonts w:ascii="Times New Roman" w:hAnsi="Times New Roman" w:cs="Times New Roman"/>
          <w:bCs/>
          <w:sz w:val="24"/>
          <w:szCs w:val="24"/>
        </w:rPr>
        <w:t>международн</w:t>
      </w:r>
      <w:r w:rsidR="009252D5">
        <w:rPr>
          <w:rFonts w:ascii="Times New Roman" w:hAnsi="Times New Roman" w:cs="Times New Roman"/>
          <w:bCs/>
          <w:sz w:val="24"/>
          <w:szCs w:val="24"/>
        </w:rPr>
        <w:t>ому</w:t>
      </w:r>
      <w:r w:rsidR="009252D5" w:rsidRPr="006D513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9252D5">
        <w:rPr>
          <w:rFonts w:ascii="Times New Roman" w:hAnsi="Times New Roman" w:cs="Times New Roman"/>
          <w:bCs/>
          <w:sz w:val="24"/>
          <w:szCs w:val="24"/>
        </w:rPr>
        <w:t>стандарту</w:t>
      </w:r>
      <w:r w:rsidR="009252D5" w:rsidRPr="006D513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5F1308" w:rsidRPr="006D5139">
        <w:rPr>
          <w:rFonts w:ascii="Times New Roman" w:hAnsi="Times New Roman" w:cs="Times New Roman"/>
          <w:bCs/>
          <w:sz w:val="24"/>
          <w:szCs w:val="24"/>
          <w:lang w:val="en-US"/>
        </w:rPr>
        <w:br/>
      </w:r>
      <w:r w:rsidR="00942A25" w:rsidRPr="00942A25">
        <w:rPr>
          <w:rFonts w:ascii="Times New Roman" w:hAnsi="Times New Roman" w:cs="Times New Roman"/>
          <w:bCs/>
          <w:sz w:val="24"/>
          <w:szCs w:val="24"/>
          <w:lang w:val="en-US"/>
        </w:rPr>
        <w:t>ISO</w:t>
      </w:r>
      <w:r w:rsidR="00942A25" w:rsidRPr="006D513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6D5139" w:rsidRPr="006D5139">
        <w:rPr>
          <w:rFonts w:ascii="Times New Roman" w:hAnsi="Times New Roman" w:cs="Times New Roman"/>
          <w:bCs/>
          <w:sz w:val="24"/>
          <w:szCs w:val="24"/>
          <w:lang w:val="en-US"/>
        </w:rPr>
        <w:t>16745</w:t>
      </w:r>
      <w:r w:rsidR="00942A25" w:rsidRPr="006D5139">
        <w:rPr>
          <w:rFonts w:ascii="Times New Roman" w:hAnsi="Times New Roman" w:cs="Times New Roman"/>
          <w:bCs/>
          <w:sz w:val="24"/>
          <w:szCs w:val="24"/>
          <w:lang w:val="en-US"/>
        </w:rPr>
        <w:t>-1:201</w:t>
      </w:r>
      <w:r w:rsidR="006D5139" w:rsidRPr="006D5139">
        <w:rPr>
          <w:rFonts w:ascii="Times New Roman" w:hAnsi="Times New Roman" w:cs="Times New Roman"/>
          <w:bCs/>
          <w:sz w:val="24"/>
          <w:szCs w:val="24"/>
          <w:lang w:val="en-US"/>
        </w:rPr>
        <w:t>7</w:t>
      </w:r>
      <w:r w:rsidR="00942A25" w:rsidRPr="006D513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6D5139" w:rsidRPr="006D5139">
        <w:rPr>
          <w:rFonts w:ascii="Times New Roman" w:hAnsi="Times New Roman" w:cs="Times New Roman"/>
          <w:bCs/>
          <w:sz w:val="24"/>
          <w:szCs w:val="24"/>
          <w:lang w:val="en-US"/>
        </w:rPr>
        <w:t>Sustainability in buildings and civil engineering works — Carbon metric of an existing building during use stage —</w:t>
      </w:r>
      <w:r w:rsidR="00231EB3" w:rsidRPr="00231EB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6D5139" w:rsidRPr="006D513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Part 1: Calculation, reporting and communication </w:t>
      </w:r>
      <w:r w:rsidR="00E155E7" w:rsidRPr="006D5139">
        <w:rPr>
          <w:rFonts w:ascii="Times New Roman" w:hAnsi="Times New Roman" w:cs="Times New Roman"/>
          <w:bCs/>
          <w:sz w:val="24"/>
          <w:szCs w:val="24"/>
          <w:lang w:val="en-US"/>
        </w:rPr>
        <w:t>(</w:t>
      </w:r>
      <w:r w:rsidR="006D5139" w:rsidRPr="006D5139">
        <w:rPr>
          <w:rFonts w:ascii="Times New Roman" w:hAnsi="Times New Roman" w:cs="Times New Roman"/>
          <w:bCs/>
          <w:sz w:val="24"/>
          <w:szCs w:val="24"/>
        </w:rPr>
        <w:t>Устойчивость</w:t>
      </w:r>
      <w:r w:rsidR="006D5139" w:rsidRPr="006D513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6D5139" w:rsidRPr="006D5139">
        <w:rPr>
          <w:rFonts w:ascii="Times New Roman" w:hAnsi="Times New Roman" w:cs="Times New Roman"/>
          <w:bCs/>
          <w:sz w:val="24"/>
          <w:szCs w:val="24"/>
        </w:rPr>
        <w:t>в</w:t>
      </w:r>
      <w:r w:rsidR="006D5139" w:rsidRPr="006D513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6D5139" w:rsidRPr="006D5139">
        <w:rPr>
          <w:rFonts w:ascii="Times New Roman" w:hAnsi="Times New Roman" w:cs="Times New Roman"/>
          <w:bCs/>
          <w:sz w:val="24"/>
          <w:szCs w:val="24"/>
        </w:rPr>
        <w:t>зданиях</w:t>
      </w:r>
      <w:r w:rsidR="006D5139" w:rsidRPr="006D513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6D5139" w:rsidRPr="006D5139">
        <w:rPr>
          <w:rFonts w:ascii="Times New Roman" w:hAnsi="Times New Roman" w:cs="Times New Roman"/>
          <w:bCs/>
          <w:sz w:val="24"/>
          <w:szCs w:val="24"/>
        </w:rPr>
        <w:t>и</w:t>
      </w:r>
      <w:r w:rsidR="006D5139" w:rsidRPr="006D513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6D5139" w:rsidRPr="006D5139">
        <w:rPr>
          <w:rFonts w:ascii="Times New Roman" w:hAnsi="Times New Roman" w:cs="Times New Roman"/>
          <w:bCs/>
          <w:sz w:val="24"/>
          <w:szCs w:val="24"/>
        </w:rPr>
        <w:t>строительных</w:t>
      </w:r>
      <w:r w:rsidR="006D5139" w:rsidRPr="006D513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6D5139" w:rsidRPr="006D5139">
        <w:rPr>
          <w:rFonts w:ascii="Times New Roman" w:hAnsi="Times New Roman" w:cs="Times New Roman"/>
          <w:bCs/>
          <w:sz w:val="24"/>
          <w:szCs w:val="24"/>
        </w:rPr>
        <w:t>работах</w:t>
      </w:r>
      <w:r w:rsidR="006D5139" w:rsidRPr="006D513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. </w:t>
      </w:r>
      <w:r w:rsidR="006D5139" w:rsidRPr="006D5139">
        <w:rPr>
          <w:rFonts w:ascii="Times New Roman" w:hAnsi="Times New Roman" w:cs="Times New Roman"/>
          <w:bCs/>
          <w:sz w:val="24"/>
          <w:szCs w:val="24"/>
        </w:rPr>
        <w:t>Углеродный показатель существующего здания на этапе эксплуатации. Часть 1. Расчет, отчетность и передача информации</w:t>
      </w:r>
      <w:r w:rsidR="00E155E7" w:rsidRPr="00E155E7">
        <w:rPr>
          <w:rFonts w:ascii="Times New Roman" w:hAnsi="Times New Roman" w:cs="Times New Roman"/>
          <w:bCs/>
          <w:sz w:val="24"/>
          <w:szCs w:val="24"/>
        </w:rPr>
        <w:t>)</w:t>
      </w:r>
    </w:p>
    <w:p w14:paraId="68A20122" w14:textId="77777777" w:rsidR="005D7112" w:rsidRPr="009252D5" w:rsidRDefault="005D7112" w:rsidP="005D7112">
      <w:pPr>
        <w:pStyle w:val="a3"/>
        <w:ind w:firstLine="708"/>
        <w:jc w:val="both"/>
        <w:rPr>
          <w:b/>
          <w:sz w:val="24"/>
          <w:szCs w:val="24"/>
        </w:rPr>
      </w:pPr>
    </w:p>
    <w:p w14:paraId="040056F0" w14:textId="0132712B" w:rsidR="00C8005C" w:rsidRPr="00D26989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8 Данные о разработчике и соисполнителях (контактные данные), сроках разработки </w:t>
      </w:r>
      <w:r w:rsidR="00934A42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</w:p>
    <w:p w14:paraId="1C13D9D4" w14:textId="77777777" w:rsidR="00C8005C" w:rsidRPr="00D26989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8D3813" w14:textId="77777777" w:rsidR="00942A25" w:rsidRDefault="00942A25" w:rsidP="00942A25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ТОО</w:t>
      </w:r>
      <w:r w:rsidRPr="00942A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942A25">
        <w:rPr>
          <w:rFonts w:ascii="Times New Roman" w:hAnsi="Times New Roman" w:cs="Times New Roman"/>
          <w:sz w:val="24"/>
          <w:szCs w:val="24"/>
        </w:rPr>
        <w:t>SMARTOIL V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1346DCD1" w14:textId="7DC5B5C8" w:rsidR="00942A25" w:rsidRPr="00942A25" w:rsidRDefault="00942A25" w:rsidP="00942A25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2A25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2A25">
        <w:rPr>
          <w:rFonts w:ascii="Times New Roman" w:hAnsi="Times New Roman" w:cs="Times New Roman"/>
          <w:sz w:val="24"/>
          <w:szCs w:val="24"/>
        </w:rPr>
        <w:t>Астана, Жилой массив Шубар, ул.Арай, 29А, офис 5</w:t>
      </w:r>
    </w:p>
    <w:p w14:paraId="3CA19D9D" w14:textId="1E50ECA0" w:rsidR="00942A25" w:rsidRPr="00942A25" w:rsidRDefault="00942A25" w:rsidP="00942A25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942A25">
        <w:rPr>
          <w:rFonts w:ascii="Times New Roman" w:hAnsi="Times New Roman" w:cs="Times New Roman"/>
          <w:sz w:val="24"/>
          <w:szCs w:val="24"/>
        </w:rPr>
        <w:t>ел</w:t>
      </w:r>
      <w:r w:rsidRPr="00942A25">
        <w:rPr>
          <w:rFonts w:ascii="Times New Roman" w:hAnsi="Times New Roman" w:cs="Times New Roman"/>
          <w:sz w:val="24"/>
          <w:szCs w:val="24"/>
          <w:lang w:val="en-US"/>
        </w:rPr>
        <w:t xml:space="preserve">: +77015002041, 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942A25">
        <w:rPr>
          <w:rFonts w:ascii="Times New Roman" w:hAnsi="Times New Roman" w:cs="Times New Roman"/>
          <w:sz w:val="24"/>
          <w:szCs w:val="24"/>
          <w:lang w:val="en-US"/>
        </w:rPr>
        <w:t>-mail: info@smartoil.kz</w:t>
      </w:r>
    </w:p>
    <w:p w14:paraId="12C701A3" w14:textId="433EC7EC" w:rsidR="00EB676D" w:rsidRDefault="00EB676D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A888246" w14:textId="77777777" w:rsidR="006D5139" w:rsidRPr="006D5139" w:rsidRDefault="006D5139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FE03F59" w14:textId="04A93139" w:rsidR="00D3130B" w:rsidRPr="00D26989" w:rsidRDefault="00C8005C" w:rsidP="005D7112">
      <w:pPr>
        <w:pStyle w:val="a3"/>
        <w:ind w:firstLine="567"/>
        <w:jc w:val="both"/>
      </w:pPr>
      <w:r w:rsidRPr="00D26989">
        <w:rPr>
          <w:rFonts w:ascii="Times New Roman" w:hAnsi="Times New Roman" w:cs="Times New Roman"/>
          <w:b/>
          <w:sz w:val="24"/>
          <w:szCs w:val="24"/>
        </w:rPr>
        <w:t>Генеральн</w:t>
      </w:r>
      <w:r w:rsidR="00942A25">
        <w:rPr>
          <w:rFonts w:ascii="Times New Roman" w:hAnsi="Times New Roman" w:cs="Times New Roman"/>
          <w:b/>
          <w:sz w:val="24"/>
          <w:szCs w:val="24"/>
        </w:rPr>
        <w:t xml:space="preserve">ый </w:t>
      </w:r>
      <w:r w:rsidRPr="00D26989">
        <w:rPr>
          <w:rFonts w:ascii="Times New Roman" w:hAnsi="Times New Roman" w:cs="Times New Roman"/>
          <w:b/>
          <w:sz w:val="24"/>
          <w:szCs w:val="24"/>
        </w:rPr>
        <w:t>директор</w:t>
      </w:r>
      <w:r w:rsidRPr="00D26989">
        <w:rPr>
          <w:rFonts w:ascii="Times New Roman" w:hAnsi="Times New Roman" w:cs="Times New Roman"/>
          <w:b/>
          <w:sz w:val="24"/>
          <w:szCs w:val="24"/>
        </w:rPr>
        <w:tab/>
      </w:r>
      <w:r w:rsidRPr="00D26989">
        <w:rPr>
          <w:rFonts w:ascii="Times New Roman" w:hAnsi="Times New Roman" w:cs="Times New Roman"/>
          <w:b/>
          <w:sz w:val="24"/>
          <w:szCs w:val="24"/>
        </w:rPr>
        <w:tab/>
      </w:r>
      <w:r w:rsidRPr="00D26989">
        <w:rPr>
          <w:rFonts w:ascii="Times New Roman" w:hAnsi="Times New Roman" w:cs="Times New Roman"/>
          <w:b/>
          <w:sz w:val="24"/>
          <w:szCs w:val="24"/>
        </w:rPr>
        <w:tab/>
      </w:r>
      <w:r w:rsidRPr="00D26989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E42817" w:rsidRPr="00D26989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Pr="00D26989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942A25" w:rsidRPr="00942A25">
        <w:rPr>
          <w:rFonts w:ascii="Times New Roman" w:hAnsi="Times New Roman" w:cs="Times New Roman"/>
          <w:b/>
          <w:sz w:val="24"/>
          <w:szCs w:val="24"/>
        </w:rPr>
        <w:t>А. Каримов</w:t>
      </w:r>
    </w:p>
    <w:sectPr w:rsidR="00D3130B" w:rsidRPr="00D26989" w:rsidSect="00CC620D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D283D" w14:textId="77777777" w:rsidR="002A4FB5" w:rsidRDefault="002A4FB5">
      <w:pPr>
        <w:spacing w:after="0" w:line="240" w:lineRule="auto"/>
      </w:pPr>
      <w:r>
        <w:separator/>
      </w:r>
    </w:p>
  </w:endnote>
  <w:endnote w:type="continuationSeparator" w:id="0">
    <w:p w14:paraId="5E73F8D5" w14:textId="77777777" w:rsidR="002A4FB5" w:rsidRDefault="002A4F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699485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9C58BBB" w14:textId="67EE804D" w:rsidR="00A4133A" w:rsidRPr="00193235" w:rsidRDefault="007946AD" w:rsidP="00193235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E00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E00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33912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2232A" w14:textId="77777777" w:rsidR="002A4FB5" w:rsidRDefault="002A4FB5">
      <w:pPr>
        <w:spacing w:after="0" w:line="240" w:lineRule="auto"/>
      </w:pPr>
      <w:r>
        <w:separator/>
      </w:r>
    </w:p>
  </w:footnote>
  <w:footnote w:type="continuationSeparator" w:id="0">
    <w:p w14:paraId="2AA19367" w14:textId="77777777" w:rsidR="002A4FB5" w:rsidRDefault="002A4F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002EF"/>
    <w:multiLevelType w:val="multilevel"/>
    <w:tmpl w:val="65223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1C0133"/>
    <w:multiLevelType w:val="multilevel"/>
    <w:tmpl w:val="4A621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180598"/>
    <w:multiLevelType w:val="multilevel"/>
    <w:tmpl w:val="9A264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61E5F8E"/>
    <w:multiLevelType w:val="multilevel"/>
    <w:tmpl w:val="1F905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7E6"/>
    <w:rsid w:val="00066FED"/>
    <w:rsid w:val="000A60A3"/>
    <w:rsid w:val="00101D7A"/>
    <w:rsid w:val="001159F4"/>
    <w:rsid w:val="00116272"/>
    <w:rsid w:val="00120011"/>
    <w:rsid w:val="0013664B"/>
    <w:rsid w:val="001873AD"/>
    <w:rsid w:val="00193235"/>
    <w:rsid w:val="001A19CB"/>
    <w:rsid w:val="001D05C1"/>
    <w:rsid w:val="001D1490"/>
    <w:rsid w:val="001D778E"/>
    <w:rsid w:val="00222011"/>
    <w:rsid w:val="00231EB3"/>
    <w:rsid w:val="00236023"/>
    <w:rsid w:val="002702D6"/>
    <w:rsid w:val="0028178F"/>
    <w:rsid w:val="00281AF0"/>
    <w:rsid w:val="00291929"/>
    <w:rsid w:val="002A4FB5"/>
    <w:rsid w:val="002A7AFF"/>
    <w:rsid w:val="002C0221"/>
    <w:rsid w:val="00314B93"/>
    <w:rsid w:val="003245D4"/>
    <w:rsid w:val="00332528"/>
    <w:rsid w:val="00340ED4"/>
    <w:rsid w:val="003F072B"/>
    <w:rsid w:val="004144C3"/>
    <w:rsid w:val="0046624C"/>
    <w:rsid w:val="00470185"/>
    <w:rsid w:val="004D6B4D"/>
    <w:rsid w:val="00525F56"/>
    <w:rsid w:val="005274E1"/>
    <w:rsid w:val="0056027E"/>
    <w:rsid w:val="00577377"/>
    <w:rsid w:val="00586B7E"/>
    <w:rsid w:val="005933C1"/>
    <w:rsid w:val="005A265A"/>
    <w:rsid w:val="005D7112"/>
    <w:rsid w:val="005F1308"/>
    <w:rsid w:val="005F6DAE"/>
    <w:rsid w:val="00613098"/>
    <w:rsid w:val="00627168"/>
    <w:rsid w:val="00630294"/>
    <w:rsid w:val="006B5937"/>
    <w:rsid w:val="006D5139"/>
    <w:rsid w:val="00722287"/>
    <w:rsid w:val="00737D15"/>
    <w:rsid w:val="0074246D"/>
    <w:rsid w:val="00766205"/>
    <w:rsid w:val="00771A74"/>
    <w:rsid w:val="007946AD"/>
    <w:rsid w:val="00833AFB"/>
    <w:rsid w:val="00875B1A"/>
    <w:rsid w:val="0089188C"/>
    <w:rsid w:val="008B5B22"/>
    <w:rsid w:val="008C53DB"/>
    <w:rsid w:val="008D4C16"/>
    <w:rsid w:val="008F04AD"/>
    <w:rsid w:val="008F6C20"/>
    <w:rsid w:val="00910B96"/>
    <w:rsid w:val="009252D5"/>
    <w:rsid w:val="009307F2"/>
    <w:rsid w:val="00934A42"/>
    <w:rsid w:val="009409E7"/>
    <w:rsid w:val="00942A25"/>
    <w:rsid w:val="00943692"/>
    <w:rsid w:val="009903EE"/>
    <w:rsid w:val="009A0B72"/>
    <w:rsid w:val="00A23ED8"/>
    <w:rsid w:val="00A25684"/>
    <w:rsid w:val="00A256B6"/>
    <w:rsid w:val="00AB1676"/>
    <w:rsid w:val="00AB356E"/>
    <w:rsid w:val="00AF4052"/>
    <w:rsid w:val="00AF76E2"/>
    <w:rsid w:val="00B34F2E"/>
    <w:rsid w:val="00B577E6"/>
    <w:rsid w:val="00BE13BF"/>
    <w:rsid w:val="00BE161C"/>
    <w:rsid w:val="00C0547C"/>
    <w:rsid w:val="00C072CA"/>
    <w:rsid w:val="00C075FD"/>
    <w:rsid w:val="00C21D44"/>
    <w:rsid w:val="00C44673"/>
    <w:rsid w:val="00C54513"/>
    <w:rsid w:val="00C8005C"/>
    <w:rsid w:val="00C95728"/>
    <w:rsid w:val="00CB6B13"/>
    <w:rsid w:val="00CD3D05"/>
    <w:rsid w:val="00CE0AEA"/>
    <w:rsid w:val="00CE63E0"/>
    <w:rsid w:val="00D15892"/>
    <w:rsid w:val="00D26989"/>
    <w:rsid w:val="00D3130B"/>
    <w:rsid w:val="00DB0A09"/>
    <w:rsid w:val="00DB53EE"/>
    <w:rsid w:val="00DD389C"/>
    <w:rsid w:val="00DD3BFE"/>
    <w:rsid w:val="00DF72DE"/>
    <w:rsid w:val="00E155E7"/>
    <w:rsid w:val="00E42817"/>
    <w:rsid w:val="00E67853"/>
    <w:rsid w:val="00EB1FE3"/>
    <w:rsid w:val="00EB676D"/>
    <w:rsid w:val="00EE30C2"/>
    <w:rsid w:val="00F07508"/>
    <w:rsid w:val="00F33314"/>
    <w:rsid w:val="00F33912"/>
    <w:rsid w:val="00F421DE"/>
    <w:rsid w:val="00F535B7"/>
    <w:rsid w:val="00F86B46"/>
    <w:rsid w:val="00FB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94A68"/>
  <w15:docId w15:val="{1EA811DB-087B-4F82-963F-1281F9838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005C"/>
    <w:rPr>
      <w:lang w:eastAsia="ru-RU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uiPriority w:val="99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  <w:style w:type="character" w:styleId="a9">
    <w:name w:val="Hyperlink"/>
    <w:basedOn w:val="a0"/>
    <w:uiPriority w:val="99"/>
    <w:unhideWhenUsed/>
    <w:rsid w:val="00236023"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236023"/>
    <w:rPr>
      <w:color w:val="605E5C"/>
      <w:shd w:val="clear" w:color="auto" w:fill="E1DFDD"/>
    </w:rPr>
  </w:style>
  <w:style w:type="paragraph" w:styleId="aa">
    <w:name w:val="Body Text"/>
    <w:basedOn w:val="a"/>
    <w:link w:val="ab"/>
    <w:uiPriority w:val="99"/>
    <w:semiHidden/>
    <w:unhideWhenUsed/>
    <w:rsid w:val="00F86B46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86B46"/>
    <w:rPr>
      <w:lang w:eastAsia="ru-RU"/>
    </w:rPr>
  </w:style>
  <w:style w:type="paragraph" w:styleId="ac">
    <w:name w:val="header"/>
    <w:basedOn w:val="a"/>
    <w:link w:val="ad"/>
    <w:uiPriority w:val="99"/>
    <w:unhideWhenUsed/>
    <w:rsid w:val="00193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93235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35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28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0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16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946443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99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001280">
                              <w:marLeft w:val="0"/>
                              <w:marRight w:val="465"/>
                              <w:marTop w:val="45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2364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3839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33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48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89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38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1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023594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855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615730">
                              <w:marLeft w:val="0"/>
                              <w:marRight w:val="465"/>
                              <w:marTop w:val="45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519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429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0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22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15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7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47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46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435669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826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141472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81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4961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91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03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127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37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7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368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509559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092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78698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539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558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1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360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96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01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469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060125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1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063008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958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9157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5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824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49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39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83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29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307111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412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074324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421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9650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5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08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03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43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70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49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444249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140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86569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8640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3167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5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43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024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8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8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0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83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99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0785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053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25680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795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8686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56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53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706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97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74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41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1264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154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950796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3466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390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24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82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12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37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62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28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713370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381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186853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959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311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31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76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41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76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416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781595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324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912730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267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391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20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34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94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57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111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92318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53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95356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1248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696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55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46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6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9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56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024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616169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516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576009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242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0489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0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75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3</Pages>
  <Words>1067</Words>
  <Characters>6082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Artificial</cp:lastModifiedBy>
  <cp:revision>41</cp:revision>
  <cp:lastPrinted>2022-11-22T05:59:00Z</cp:lastPrinted>
  <dcterms:created xsi:type="dcterms:W3CDTF">2021-06-11T04:43:00Z</dcterms:created>
  <dcterms:modified xsi:type="dcterms:W3CDTF">2023-07-26T04:45:00Z</dcterms:modified>
</cp:coreProperties>
</file>